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6" w:rsidRDefault="00036D09" w:rsidP="00202536">
      <w:pPr>
        <w:pStyle w:val="a3"/>
        <w:tabs>
          <w:tab w:val="center" w:pos="5386"/>
          <w:tab w:val="left" w:pos="6555"/>
        </w:tabs>
        <w:spacing w:before="240" w:beforeAutospacing="0" w:after="0" w:afterAutospacing="0"/>
        <w:rPr>
          <w:rStyle w:val="a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-453390</wp:posOffset>
            </wp:positionV>
            <wp:extent cx="7372350" cy="2295525"/>
            <wp:effectExtent l="19050" t="0" r="0" b="0"/>
            <wp:wrapSquare wrapText="bothSides"/>
            <wp:docPr id="1" name="Рисунок 1" descr="C:\Users\000\Desktop\ШСК 2024\сайт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ШСК 2024\сайт - 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045" w:rsidRPr="001668AB" w:rsidRDefault="00554045" w:rsidP="00202536">
      <w:pPr>
        <w:pStyle w:val="a3"/>
        <w:tabs>
          <w:tab w:val="center" w:pos="5386"/>
          <w:tab w:val="left" w:pos="6555"/>
        </w:tabs>
        <w:spacing w:before="240" w:beforeAutospacing="0" w:after="0" w:afterAutospacing="0"/>
        <w:jc w:val="center"/>
        <w:rPr>
          <w:rStyle w:val="a4"/>
        </w:rPr>
      </w:pPr>
      <w:r>
        <w:rPr>
          <w:rStyle w:val="a4"/>
        </w:rPr>
        <w:t>П</w:t>
      </w:r>
      <w:r w:rsidRPr="001668AB">
        <w:rPr>
          <w:rStyle w:val="a4"/>
        </w:rPr>
        <w:t>оложение</w:t>
      </w:r>
    </w:p>
    <w:p w:rsidR="00554045" w:rsidRPr="001668AB" w:rsidRDefault="00554045" w:rsidP="00554045">
      <w:pPr>
        <w:pStyle w:val="a3"/>
        <w:spacing w:before="0" w:beforeAutospacing="0" w:after="0" w:afterAutospacing="0"/>
        <w:jc w:val="center"/>
      </w:pPr>
      <w:r w:rsidRPr="001668AB">
        <w:rPr>
          <w:rStyle w:val="a4"/>
        </w:rPr>
        <w:t>о проведении школьного этапа</w:t>
      </w:r>
    </w:p>
    <w:p w:rsidR="00554045" w:rsidRPr="001668AB" w:rsidRDefault="00554045" w:rsidP="00554045">
      <w:pPr>
        <w:pStyle w:val="a3"/>
        <w:spacing w:before="0" w:beforeAutospacing="0" w:after="0" w:afterAutospacing="0"/>
        <w:jc w:val="center"/>
      </w:pPr>
      <w:r w:rsidRPr="001668AB">
        <w:rPr>
          <w:rStyle w:val="a4"/>
        </w:rPr>
        <w:t>Всероссийских спортивных соревнований школьников</w:t>
      </w:r>
    </w:p>
    <w:p w:rsidR="00554045" w:rsidRPr="001668AB" w:rsidRDefault="00554045" w:rsidP="00554045">
      <w:pPr>
        <w:pStyle w:val="a3"/>
        <w:spacing w:before="0" w:beforeAutospacing="0" w:after="0" w:afterAutospacing="0"/>
        <w:jc w:val="center"/>
      </w:pPr>
      <w:r w:rsidRPr="001668AB">
        <w:rPr>
          <w:rStyle w:val="a4"/>
        </w:rPr>
        <w:t>«Президентские состязания»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668AB">
        <w:rPr>
          <w:b/>
        </w:rPr>
        <w:t>1. Общие положения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1668AB">
          <w:t>2010 г</w:t>
        </w:r>
      </w:smartTag>
      <w:r w:rsidRPr="001668AB">
        <w:t xml:space="preserve"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 w:rsidRPr="001668AB">
        <w:t>Минобрнауки</w:t>
      </w:r>
      <w:proofErr w:type="spellEnd"/>
      <w:r w:rsidRPr="001668AB">
        <w:t xml:space="preserve"> России и </w:t>
      </w:r>
      <w:proofErr w:type="spellStart"/>
      <w:r w:rsidRPr="001668AB">
        <w:t>Минспорттуризма</w:t>
      </w:r>
      <w:proofErr w:type="spellEnd"/>
      <w:r w:rsidRPr="001668AB">
        <w:t xml:space="preserve"> России от 27 сентября </w:t>
      </w:r>
      <w:smartTag w:uri="urn:schemas-microsoft-com:office:smarttags" w:element="metricconverter">
        <w:smartTagPr>
          <w:attr w:name="ProductID" w:val="2010 г"/>
        </w:smartTagPr>
        <w:r w:rsidRPr="001668AB">
          <w:t>2010 г</w:t>
        </w:r>
      </w:smartTag>
      <w:r w:rsidRPr="001668AB"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1668AB">
          <w:t>2010 г</w:t>
        </w:r>
      </w:smartTag>
      <w:r w:rsidRPr="001668AB">
        <w:t xml:space="preserve">., </w:t>
      </w:r>
      <w:proofErr w:type="spellStart"/>
      <w:r w:rsidRPr="001668AB">
        <w:t>регистрационный№</w:t>
      </w:r>
      <w:proofErr w:type="spellEnd"/>
      <w:r w:rsidRPr="001668AB">
        <w:t xml:space="preserve"> 18976), и определяет порядок проведения школьного этапа Всероссийских спортивных соревнований школьников «Президентские состязания» (далее – Президентские состязания)  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668AB">
        <w:rPr>
          <w:b/>
        </w:rPr>
        <w:t>Основными целями и задачами Президентских состязаний являются: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>–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обучающихся;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668AB">
        <w:t xml:space="preserve">– 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1668AB">
        <w:t>паралимпийского</w:t>
      </w:r>
      <w:proofErr w:type="spellEnd"/>
      <w:r w:rsidRPr="001668AB">
        <w:t xml:space="preserve"> движения;</w:t>
      </w:r>
      <w:proofErr w:type="gramEnd"/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>– 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1668AB">
        <w:rPr>
          <w:b/>
        </w:rPr>
        <w:t>2. Место и сроки проведения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 xml:space="preserve">Школьный этап соревнований «Президентские состязания» проводится в спортивных залах МБОУ </w:t>
      </w:r>
      <w:proofErr w:type="spellStart"/>
      <w:r w:rsidRPr="001668AB">
        <w:t>Чечеульская</w:t>
      </w:r>
      <w:proofErr w:type="spellEnd"/>
      <w:r w:rsidRPr="001668AB">
        <w:t xml:space="preserve"> СОШ с сентября  по  </w:t>
      </w:r>
      <w:r>
        <w:t xml:space="preserve"> декабрь</w:t>
      </w:r>
      <w:r w:rsidRPr="001668AB">
        <w:t>.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668AB">
        <w:rPr>
          <w:b/>
        </w:rPr>
        <w:t>3. Руководство проведением соревнований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>Руководство проведением школьного этапа осуществляет заместитель директора по воспитательной работе, при непосредственном участии  учителей физической культуры, классных руководителей.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>Ответственным за проведение школьного этапа соревнования «Президентские состязания» является учитель физической культуры.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1668AB">
        <w:rPr>
          <w:b/>
        </w:rPr>
        <w:t>4. Требования к участникам и условия их допуска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 xml:space="preserve">В школьном этапе «Президентских состязаний» принимают участие все  учащиеся с 1 по 11 классы, допущенные по результатам медицинского осмотра к занятиям физической культурой.  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668AB">
        <w:rPr>
          <w:b/>
        </w:rPr>
        <w:t>5. Заявки на участие</w:t>
      </w:r>
    </w:p>
    <w:p w:rsidR="00554045" w:rsidRPr="001668AB" w:rsidRDefault="00554045" w:rsidP="00554045">
      <w:pPr>
        <w:pStyle w:val="a3"/>
        <w:spacing w:before="0" w:beforeAutospacing="0" w:after="0" w:afterAutospacing="0"/>
        <w:ind w:firstLine="709"/>
        <w:jc w:val="both"/>
      </w:pPr>
      <w:r w:rsidRPr="001668AB">
        <w:t>Классные руководители обязаны предоставить  заявку на участие в школьном этапе «Президентских состязаний».</w:t>
      </w:r>
    </w:p>
    <w:p w:rsidR="00554045" w:rsidRDefault="00554045" w:rsidP="00554045">
      <w:pPr>
        <w:pStyle w:val="a5"/>
        <w:spacing w:before="0" w:beforeAutospacing="0" w:after="0" w:afterAutospacing="0"/>
        <w:rPr>
          <w:b/>
        </w:rPr>
      </w:pPr>
    </w:p>
    <w:p w:rsidR="00554045" w:rsidRPr="001668AB" w:rsidRDefault="00554045" w:rsidP="00554045">
      <w:pPr>
        <w:pStyle w:val="a5"/>
        <w:spacing w:before="0" w:beforeAutospacing="0" w:after="0" w:afterAutospacing="0"/>
        <w:jc w:val="center"/>
        <w:rPr>
          <w:b/>
        </w:rPr>
      </w:pPr>
      <w:r w:rsidRPr="001668AB">
        <w:rPr>
          <w:b/>
        </w:rPr>
        <w:t>6. Программа соревнований</w:t>
      </w:r>
    </w:p>
    <w:p w:rsidR="00554045" w:rsidRPr="001668AB" w:rsidRDefault="00554045" w:rsidP="00554045">
      <w:pPr>
        <w:pStyle w:val="Default"/>
        <w:rPr>
          <w:b/>
          <w:bCs/>
        </w:rPr>
      </w:pPr>
      <w:r w:rsidRPr="001668AB">
        <w:rPr>
          <w:b/>
          <w:bCs/>
        </w:rPr>
        <w:t>1. Спортивное многоборье.</w:t>
      </w:r>
    </w:p>
    <w:p w:rsidR="00554045" w:rsidRPr="001668AB" w:rsidRDefault="00554045" w:rsidP="00554045">
      <w:pPr>
        <w:pStyle w:val="Default"/>
      </w:pPr>
      <w:r w:rsidRPr="001668AB">
        <w:rPr>
          <w:b/>
          <w:bCs/>
        </w:rPr>
        <w:t xml:space="preserve">         Бег на 1000 м </w:t>
      </w:r>
      <w:r w:rsidRPr="001668AB">
        <w:t xml:space="preserve">(юноши и девушки 5-11 класс). </w:t>
      </w:r>
    </w:p>
    <w:p w:rsidR="00554045" w:rsidRPr="001668AB" w:rsidRDefault="00554045" w:rsidP="00554045">
      <w:pPr>
        <w:pStyle w:val="Default"/>
      </w:pPr>
      <w:r w:rsidRPr="001668AB">
        <w:t xml:space="preserve">Выполняется с высокого старта на беговой дорожке или ровной местности, на земляном или асфальтовом покрытии. Результат фиксируется с помощью секундомера, с точностью до 0,1 секунды. </w:t>
      </w:r>
    </w:p>
    <w:p w:rsidR="00554045" w:rsidRPr="001668AB" w:rsidRDefault="00554045" w:rsidP="00554045">
      <w:pPr>
        <w:pStyle w:val="Default"/>
      </w:pPr>
      <w:r w:rsidRPr="001668AB">
        <w:rPr>
          <w:b/>
          <w:bCs/>
        </w:rPr>
        <w:t xml:space="preserve">         Бег на 30 м </w:t>
      </w:r>
      <w:r w:rsidRPr="001668AB">
        <w:t xml:space="preserve">(юноши и девушки 1-4,5- 6 класс) </w:t>
      </w:r>
      <w:r w:rsidRPr="001668AB">
        <w:rPr>
          <w:b/>
          <w:bCs/>
        </w:rPr>
        <w:t xml:space="preserve">60 м </w:t>
      </w:r>
      <w:r w:rsidRPr="001668AB">
        <w:t xml:space="preserve">(юноши и девушки 7,8,9 классы) </w:t>
      </w:r>
      <w:r w:rsidRPr="001668AB">
        <w:rPr>
          <w:b/>
          <w:bCs/>
        </w:rPr>
        <w:t xml:space="preserve">100 м </w:t>
      </w:r>
      <w:r w:rsidRPr="001668AB">
        <w:t xml:space="preserve">(юноши и девушки 10,11 классы). Результат фиксируется с помощью секундомера, с точностью до 0,1 секунды. Проводится на беговой дорожке (старт произвольный) или ровной местности, на земляном или асфальтовом покрытии. </w:t>
      </w:r>
    </w:p>
    <w:p w:rsidR="00554045" w:rsidRPr="001668AB" w:rsidRDefault="00554045" w:rsidP="00554045">
      <w:pPr>
        <w:ind w:firstLine="540"/>
        <w:jc w:val="both"/>
      </w:pPr>
      <w:r w:rsidRPr="001668AB">
        <w:rPr>
          <w:b/>
          <w:bCs/>
        </w:rPr>
        <w:t xml:space="preserve">Подтягивание на перекладине </w:t>
      </w:r>
      <w:r w:rsidRPr="001668AB">
        <w:rPr>
          <w:b/>
          <w:i/>
        </w:rPr>
        <w:t>(юноши).</w:t>
      </w:r>
      <w:r w:rsidRPr="001668AB"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1668AB">
        <w:t>фиксирует на 0,5 сек</w:t>
      </w:r>
      <w:proofErr w:type="gramEnd"/>
      <w:r w:rsidRPr="001668AB">
        <w:t>. видимое для судьи положение виса. Не допускается сгибание рук поочерёдно, рывки ногами или туловищем,  перехват руками, остановка при выполнении очередного подтягивания. Пауза между повторениями не должна превышать 3 сек.</w:t>
      </w:r>
    </w:p>
    <w:p w:rsidR="00554045" w:rsidRPr="001668AB" w:rsidRDefault="00554045" w:rsidP="00554045">
      <w:pPr>
        <w:ind w:firstLine="540"/>
        <w:jc w:val="both"/>
      </w:pPr>
      <w:r w:rsidRPr="001668AB">
        <w:rPr>
          <w:b/>
          <w:bCs/>
        </w:rPr>
        <w:t xml:space="preserve">Сгибание и разгибание рук в упоре «лежа» (отжимание) </w:t>
      </w:r>
      <w:r w:rsidRPr="001668AB">
        <w:rPr>
          <w:b/>
          <w:bCs/>
          <w:i/>
        </w:rPr>
        <w:t>(</w:t>
      </w:r>
      <w:r w:rsidRPr="001668AB">
        <w:rPr>
          <w:b/>
          <w:i/>
        </w:rPr>
        <w:t>девушки).</w:t>
      </w:r>
      <w:r w:rsidRPr="001668AB">
        <w:t xml:space="preserve"> Исходное положение - </w:t>
      </w:r>
      <w:proofErr w:type="gramStart"/>
      <w:r w:rsidRPr="001668AB">
        <w:t>упор</w:t>
      </w:r>
      <w:proofErr w:type="gramEnd"/>
      <w:r w:rsidRPr="001668AB">
        <w:t xml:space="preserve">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1668AB">
          <w:t>5 см</w:t>
        </w:r>
      </w:smartTag>
      <w:r w:rsidRPr="001668AB"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554045" w:rsidRPr="001668AB" w:rsidRDefault="00554045" w:rsidP="00554045">
      <w:pPr>
        <w:ind w:firstLine="540"/>
        <w:jc w:val="both"/>
      </w:pPr>
      <w:r w:rsidRPr="001668AB">
        <w:rPr>
          <w:b/>
          <w:bCs/>
        </w:rPr>
        <w:t xml:space="preserve">Подъем туловища из положения «лежа на спине» </w:t>
      </w:r>
      <w:r w:rsidRPr="001668AB">
        <w:rPr>
          <w:b/>
          <w:i/>
        </w:rPr>
        <w:t>(юноши, девушки)</w:t>
      </w:r>
      <w:r w:rsidRPr="001668AB">
        <w:t xml:space="preserve">. Исходное положение - лёжа на спине, руки за головой, пальцы в замок, ноги согнуты в коленях, ступни закреплены. </w:t>
      </w:r>
      <w:proofErr w:type="gramStart"/>
      <w:r w:rsidRPr="001668AB">
        <w:t>Фиксируется количество выполненных упражнений до касания локтями коленей в одной попытке за 30 сек</w:t>
      </w:r>
      <w:proofErr w:type="gramEnd"/>
      <w:r w:rsidRPr="001668AB">
        <w:t>.</w:t>
      </w:r>
    </w:p>
    <w:p w:rsidR="00554045" w:rsidRPr="001668AB" w:rsidRDefault="00554045" w:rsidP="00554045">
      <w:pPr>
        <w:ind w:firstLine="540"/>
        <w:jc w:val="both"/>
      </w:pPr>
      <w:r w:rsidRPr="001668AB">
        <w:rPr>
          <w:b/>
          <w:bCs/>
        </w:rPr>
        <w:t>Прыжок в длину с места</w:t>
      </w:r>
      <w:r w:rsidRPr="001668AB">
        <w:t xml:space="preserve"> </w:t>
      </w:r>
      <w:r w:rsidRPr="001668AB">
        <w:rPr>
          <w:b/>
          <w:i/>
        </w:rPr>
        <w:t>(юноши, девушки).</w:t>
      </w:r>
      <w:r w:rsidRPr="001668AB"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554045" w:rsidRPr="001668AB" w:rsidRDefault="00554045" w:rsidP="00554045">
      <w:pPr>
        <w:ind w:firstLine="540"/>
        <w:jc w:val="both"/>
      </w:pPr>
      <w:r w:rsidRPr="001668AB">
        <w:rPr>
          <w:b/>
          <w:bCs/>
        </w:rPr>
        <w:t xml:space="preserve">Гибкость </w:t>
      </w:r>
      <w:r w:rsidRPr="001668AB">
        <w:rPr>
          <w:b/>
          <w:i/>
        </w:rPr>
        <w:t>(юноши, девушки).</w:t>
      </w:r>
      <w:r w:rsidRPr="001668AB">
        <w:t xml:space="preserve"> Участник,  стоит на скамейке, </w:t>
      </w:r>
      <w:proofErr w:type="gramStart"/>
      <w:r w:rsidR="00001780">
        <w:t>ноги</w:t>
      </w:r>
      <w:proofErr w:type="gramEnd"/>
      <w:r w:rsidR="00001780">
        <w:t xml:space="preserve"> </w:t>
      </w:r>
      <w:r w:rsidRPr="001668AB">
        <w:t>на ширине плеч, ноги выпрямлены в коленях, расстояние между ними составляет 20-</w:t>
      </w:r>
      <w:smartTag w:uri="urn:schemas-microsoft-com:office:smarttags" w:element="metricconverter">
        <w:smartTagPr>
          <w:attr w:name="ProductID" w:val="30 см"/>
        </w:smartTagPr>
        <w:r w:rsidRPr="001668AB">
          <w:t>30 см</w:t>
        </w:r>
      </w:smartTag>
      <w:r w:rsidRPr="001668AB">
        <w:t>. Выполняется три наклона вперед, на четвертом фиксируется результат касания и фиксации (не менее 2 сек.) кончиков пальцев по мерной линейки. Сгибание ног в коленях не допускается.</w:t>
      </w:r>
    </w:p>
    <w:p w:rsidR="00554045" w:rsidRPr="00001780" w:rsidRDefault="00554045" w:rsidP="00001780">
      <w:pPr>
        <w:jc w:val="both"/>
      </w:pPr>
      <w:r w:rsidRPr="001668AB">
        <w:rPr>
          <w:b/>
        </w:rPr>
        <w:t>Челночный бег 3</w:t>
      </w:r>
      <w:r w:rsidRPr="001668AB">
        <w:rPr>
          <w:b/>
          <w:lang w:val="en-US"/>
        </w:rPr>
        <w:t>x</w:t>
      </w:r>
      <w:r w:rsidRPr="001668AB">
        <w:rPr>
          <w:b/>
        </w:rPr>
        <w:t xml:space="preserve">10м. </w:t>
      </w:r>
      <w:r w:rsidRPr="001668AB">
        <w:rPr>
          <w:b/>
          <w:i/>
        </w:rPr>
        <w:t>(юноши, девушки</w:t>
      </w:r>
      <w:r w:rsidRPr="00001780">
        <w:t xml:space="preserve">). Проводится на ровной дорожке длиной не менее 12-13 м. Отмеряется 10-метровый участок, </w:t>
      </w:r>
      <w:r w:rsidR="00001780" w:rsidRPr="00001780">
        <w:t>начало,</w:t>
      </w:r>
      <w:r w:rsidRPr="00001780">
        <w:t xml:space="preserve"> и конец которого отмечается линией (стартовая и финишная черта). Участник становится за стартовой чертой и по команде «марш» начина</w:t>
      </w:r>
      <w:r w:rsidR="00001780">
        <w:t>ет бег в сторону финишной черты</w:t>
      </w:r>
      <w:r w:rsidRPr="00001780">
        <w:t>;</w:t>
      </w:r>
      <w:r w:rsidR="00001780">
        <w:t xml:space="preserve"> </w:t>
      </w:r>
      <w:r w:rsidRPr="00001780">
        <w:t>касается ногой финишной черты  и возвращается к линии старта. Касается ногой линии старта,</w:t>
      </w:r>
      <w:r w:rsidR="00001780">
        <w:t xml:space="preserve"> бежит снова к финишной черте и</w:t>
      </w:r>
      <w:r w:rsidRPr="00001780">
        <w:t>, пробегая ее, финиширует. Учитывается время выполнения теста от команды «марш» до пересечения линии финиша.</w:t>
      </w:r>
    </w:p>
    <w:p w:rsidR="00554045" w:rsidRPr="001668AB" w:rsidRDefault="00554045" w:rsidP="00554045">
      <w:pPr>
        <w:pStyle w:val="a5"/>
        <w:shd w:val="clear" w:color="auto" w:fill="FFFFFF" w:themeFill="background1"/>
        <w:spacing w:before="0" w:beforeAutospacing="0" w:after="0" w:afterAutospacing="0"/>
        <w:ind w:firstLine="540"/>
        <w:rPr>
          <w:b/>
          <w:i/>
        </w:rPr>
      </w:pPr>
      <w:r w:rsidRPr="001668AB">
        <w:rPr>
          <w:b/>
        </w:rPr>
        <w:t>Метание мяча (150гр.)</w:t>
      </w:r>
      <w:r w:rsidRPr="001668AB">
        <w:rPr>
          <w:b/>
          <w:i/>
        </w:rPr>
        <w:t xml:space="preserve"> (юноши, девушки).</w:t>
      </w:r>
    </w:p>
    <w:p w:rsidR="00554045" w:rsidRPr="001668AB" w:rsidRDefault="00554045" w:rsidP="00554045">
      <w:pPr>
        <w:pStyle w:val="a5"/>
        <w:shd w:val="clear" w:color="auto" w:fill="FFFFFF" w:themeFill="background1"/>
        <w:spacing w:before="0" w:beforeAutospacing="0" w:after="0" w:afterAutospacing="0"/>
        <w:ind w:firstLine="540"/>
        <w:rPr>
          <w:b/>
          <w:i/>
        </w:rPr>
      </w:pPr>
      <w:r w:rsidRPr="001668AB">
        <w:rPr>
          <w:b/>
        </w:rPr>
        <w:t>Метание гранаты (500гр-1-5класс, 700гр-6-11класс.)</w:t>
      </w:r>
      <w:r w:rsidRPr="001668AB">
        <w:rPr>
          <w:b/>
          <w:i/>
        </w:rPr>
        <w:t xml:space="preserve"> (юноши, девушки).</w:t>
      </w:r>
    </w:p>
    <w:p w:rsidR="00554045" w:rsidRPr="001668AB" w:rsidRDefault="00554045" w:rsidP="00554045">
      <w:pPr>
        <w:pStyle w:val="a5"/>
        <w:shd w:val="clear" w:color="auto" w:fill="FFFFFF" w:themeFill="background1"/>
        <w:spacing w:before="0" w:beforeAutospacing="0" w:after="0" w:afterAutospacing="0"/>
        <w:ind w:firstLine="540"/>
      </w:pPr>
      <w:r w:rsidRPr="001668AB">
        <w:rPr>
          <w:b/>
        </w:rPr>
        <w:t>Бросок набивного мяча (1кг.)</w:t>
      </w:r>
      <w:r w:rsidRPr="001668AB">
        <w:rPr>
          <w:b/>
          <w:i/>
        </w:rPr>
        <w:t xml:space="preserve"> (юноши, девушки).</w:t>
      </w:r>
      <w:r w:rsidRPr="001668AB">
        <w:rPr>
          <w:color w:val="000000"/>
          <w:shd w:val="clear" w:color="auto" w:fill="FFFFFF"/>
        </w:rPr>
        <w:t xml:space="preserve"> </w:t>
      </w:r>
      <w:r w:rsidRPr="001668AB">
        <w:rPr>
          <w:rStyle w:val="apple-converted-space"/>
          <w:color w:val="000000"/>
          <w:shd w:val="clear" w:color="auto" w:fill="FFFFFF"/>
        </w:rPr>
        <w:t> </w:t>
      </w:r>
      <w:r w:rsidRPr="001668AB">
        <w:rPr>
          <w:color w:val="000000"/>
          <w:shd w:val="clear" w:color="auto" w:fill="FFFFFF"/>
        </w:rPr>
        <w:t>Сидя на полу, ноги врозь, бросок двумя руками из-за головы, результат фиксируется метром.</w:t>
      </w:r>
    </w:p>
    <w:p w:rsidR="00554045" w:rsidRPr="001668AB" w:rsidRDefault="00554045" w:rsidP="00554045">
      <w:pPr>
        <w:pStyle w:val="a5"/>
        <w:shd w:val="clear" w:color="auto" w:fill="FFFFFF" w:themeFill="background1"/>
        <w:spacing w:before="0" w:beforeAutospacing="0" w:after="0" w:afterAutospacing="0"/>
        <w:ind w:firstLine="540"/>
      </w:pPr>
      <w:r w:rsidRPr="001668AB">
        <w:rPr>
          <w:b/>
        </w:rPr>
        <w:t>Бег на лыжах 1км (1-5 класс), 2км (6-8 класс), 3км (9-11 класс)</w:t>
      </w:r>
      <w:r w:rsidRPr="001668AB">
        <w:rPr>
          <w:b/>
          <w:i/>
        </w:rPr>
        <w:t xml:space="preserve"> (юноши, девушки)</w:t>
      </w:r>
      <w:r w:rsidRPr="001668AB">
        <w:rPr>
          <w:b/>
        </w:rPr>
        <w:t>.</w:t>
      </w:r>
      <w:r w:rsidRPr="001668AB">
        <w:t xml:space="preserve"> Результат </w:t>
      </w:r>
      <w:proofErr w:type="spellStart"/>
      <w:r w:rsidRPr="001668AB">
        <w:t>фиксируеться</w:t>
      </w:r>
      <w:proofErr w:type="spellEnd"/>
      <w:r w:rsidRPr="001668AB">
        <w:t xml:space="preserve"> с точностью до 1 секунды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540"/>
        <w:rPr>
          <w:b/>
          <w:bCs/>
        </w:rPr>
      </w:pPr>
      <w:r w:rsidRPr="001668AB">
        <w:rPr>
          <w:b/>
          <w:bCs/>
        </w:rPr>
        <w:t>2. Творческий конкурс.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Творческий конкурс «Пишу и думаю о спорте» включает представление классом-командой короткого литературного произведения (сочинение-размышление, эссе, стихотворение, рассказ и т.д.) на темы: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- «Олимпийские  ценности в жизни и спорте»;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- «Моя олимпийская профессия»;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- «Москва 1980 – Сочи 2014: символы и наследия Олимпийских игр»;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lastRenderedPageBreak/>
        <w:t>- «Выбираю здоровый образ жизни»;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- «Я – олимпийский волонтер»;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>- «Равнение на олимпийцев: мои любимые чемпионы»;</w:t>
      </w:r>
    </w:p>
    <w:p w:rsidR="00554045" w:rsidRPr="001668AB" w:rsidRDefault="00554045" w:rsidP="00001780">
      <w:pPr>
        <w:pStyle w:val="a5"/>
        <w:tabs>
          <w:tab w:val="left" w:pos="2353"/>
          <w:tab w:val="center" w:pos="5141"/>
        </w:tabs>
        <w:spacing w:before="0" w:beforeAutospacing="0" w:after="0" w:afterAutospacing="0"/>
        <w:ind w:firstLine="540"/>
        <w:jc w:val="both"/>
      </w:pPr>
      <w:r w:rsidRPr="001668AB">
        <w:t xml:space="preserve">- «Дух в движении: чему нас учит </w:t>
      </w:r>
      <w:proofErr w:type="spellStart"/>
      <w:r w:rsidRPr="001668AB">
        <w:t>паралимпийский</w:t>
      </w:r>
      <w:proofErr w:type="spellEnd"/>
      <w:r w:rsidRPr="001668AB">
        <w:t xml:space="preserve"> спорт».</w:t>
      </w:r>
    </w:p>
    <w:p w:rsidR="00554045" w:rsidRPr="001668AB" w:rsidRDefault="00554045" w:rsidP="00001780">
      <w:pPr>
        <w:pStyle w:val="a5"/>
        <w:spacing w:before="0" w:beforeAutospacing="0" w:after="0" w:afterAutospacing="0"/>
        <w:ind w:firstLine="540"/>
        <w:jc w:val="both"/>
        <w:rPr>
          <w:b/>
          <w:i/>
        </w:rPr>
      </w:pPr>
      <w:r w:rsidRPr="001668AB">
        <w:rPr>
          <w:b/>
          <w:i/>
        </w:rPr>
        <w:t>Время выступления - до 5 минут.</w:t>
      </w:r>
    </w:p>
    <w:p w:rsidR="00554045" w:rsidRPr="001668AB" w:rsidRDefault="00554045" w:rsidP="00001780">
      <w:pPr>
        <w:pStyle w:val="a5"/>
        <w:spacing w:before="0" w:beforeAutospacing="0" w:after="0" w:afterAutospacing="0"/>
        <w:ind w:firstLine="540"/>
        <w:jc w:val="both"/>
      </w:pPr>
      <w:r w:rsidRPr="001668AB">
        <w:rPr>
          <w:b/>
          <w:bCs/>
        </w:rPr>
        <w:t>3. Теоретический конкурс «Олимпиада начинается в школе».</w:t>
      </w:r>
      <w:r w:rsidRPr="001668AB">
        <w:t xml:space="preserve"> </w:t>
      </w:r>
    </w:p>
    <w:p w:rsidR="00554045" w:rsidRPr="001668AB" w:rsidRDefault="00554045" w:rsidP="00001780">
      <w:pPr>
        <w:pStyle w:val="a5"/>
        <w:spacing w:before="0" w:beforeAutospacing="0" w:after="0" w:afterAutospacing="0"/>
        <w:ind w:firstLine="540"/>
        <w:jc w:val="both"/>
      </w:pPr>
      <w:r w:rsidRPr="001668AB">
        <w:t>Порядок проведения теоретического конкурса разрабатывается рабочей группой в соответствии с возрастными особенностями участников муниципального этапа Президентских состязаний</w:t>
      </w:r>
    </w:p>
    <w:p w:rsidR="00554045" w:rsidRPr="001668AB" w:rsidRDefault="00554045" w:rsidP="00001780">
      <w:pPr>
        <w:pStyle w:val="a5"/>
        <w:spacing w:before="0" w:beforeAutospacing="0" w:after="0" w:afterAutospacing="0"/>
        <w:ind w:firstLine="540"/>
        <w:jc w:val="both"/>
      </w:pPr>
      <w:r w:rsidRPr="001668AB">
        <w:t>Задания для теоретического конкурса будут разрабатываться по следующим темам:</w:t>
      </w:r>
    </w:p>
    <w:p w:rsidR="00554045" w:rsidRPr="001668AB" w:rsidRDefault="00554045" w:rsidP="00001780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668AB">
        <w:t>олимпийские игры древности;</w:t>
      </w:r>
    </w:p>
    <w:p w:rsidR="00554045" w:rsidRPr="001668AB" w:rsidRDefault="00554045" w:rsidP="00001780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668AB">
        <w:t>символика,  атрибутика  и  девиз Олимпийского движения;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возрождение Олимпийских игр и олимпийского движения;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 xml:space="preserve">основные принципы (ценности) </w:t>
      </w:r>
      <w:proofErr w:type="spellStart"/>
      <w:r w:rsidRPr="001668AB">
        <w:t>олимпизма</w:t>
      </w:r>
      <w:proofErr w:type="spellEnd"/>
      <w:r w:rsidRPr="001668AB">
        <w:t xml:space="preserve"> и спортивного соперничества;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воспитательная роль олимпийских игр и олимпийского движения;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proofErr w:type="spellStart"/>
      <w:r w:rsidRPr="001668AB">
        <w:t>фэйр</w:t>
      </w:r>
      <w:proofErr w:type="spellEnd"/>
      <w:r w:rsidRPr="001668AB">
        <w:t xml:space="preserve"> </w:t>
      </w:r>
      <w:proofErr w:type="spellStart"/>
      <w:r w:rsidRPr="001668AB">
        <w:t>плэй</w:t>
      </w:r>
      <w:proofErr w:type="spellEnd"/>
      <w:r w:rsidRPr="001668AB">
        <w:t>: принципы, организация, история, современная трактовка;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олимпийское движение в  России;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выдающиеся достижения отечественных спортсменов на Олимпийских  играх;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краткая характеристика видов спорта, входящих в программу зимних и летних Олимпийских;</w:t>
      </w:r>
    </w:p>
    <w:p w:rsidR="00554045" w:rsidRPr="001668AB" w:rsidRDefault="00554045" w:rsidP="0000178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</w:pPr>
      <w:r w:rsidRPr="001668AB">
        <w:t>олимпийская хартия;</w:t>
      </w:r>
    </w:p>
    <w:p w:rsidR="00554045" w:rsidRPr="001668AB" w:rsidRDefault="00554045" w:rsidP="00001780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668AB">
        <w:t>организация  и  проведение  эстафеты  Олимпийского огня.</w:t>
      </w:r>
    </w:p>
    <w:p w:rsidR="00554045" w:rsidRPr="001668AB" w:rsidRDefault="00554045" w:rsidP="00001780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1668AB">
        <w:rPr>
          <w:b/>
        </w:rPr>
        <w:t xml:space="preserve">                                  7. Условия подведения итогов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>Итоги школьного этапа Президентских состязаний подводятся в соответствии с данным Положением.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 xml:space="preserve">Победители школьного этапа Президентских состязаний определяются по наименьшей сумме мест, занятых классом-командой. 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 xml:space="preserve">В случае равенства результатов в командном зачете, преимущество получает класс-команда, </w:t>
      </w:r>
      <w:proofErr w:type="gramStart"/>
      <w:r w:rsidRPr="001668AB">
        <w:t>имеющая</w:t>
      </w:r>
      <w:proofErr w:type="gramEnd"/>
      <w:r w:rsidRPr="001668AB">
        <w:t xml:space="preserve"> лучший результат в спортивном многоборье. В случае равенства результатов в спортивном многоборье, преимущество получает класс-команда, </w:t>
      </w:r>
      <w:proofErr w:type="gramStart"/>
      <w:r w:rsidRPr="001668AB">
        <w:t>имеющая</w:t>
      </w:r>
      <w:proofErr w:type="gramEnd"/>
      <w:r w:rsidRPr="001668AB">
        <w:t xml:space="preserve"> лучший результат в веселых стартах. В случае равенства результатов в веселых стартах, преимущество получает класс-команда, </w:t>
      </w:r>
      <w:proofErr w:type="gramStart"/>
      <w:r w:rsidRPr="001668AB">
        <w:t>имеющая</w:t>
      </w:r>
      <w:proofErr w:type="gramEnd"/>
      <w:r w:rsidRPr="001668AB">
        <w:t xml:space="preserve"> лучший результат в музыкально-художественной композиции.</w:t>
      </w:r>
    </w:p>
    <w:p w:rsidR="00554045" w:rsidRPr="001668AB" w:rsidRDefault="00554045" w:rsidP="00554045">
      <w:pPr>
        <w:pStyle w:val="a5"/>
        <w:spacing w:before="0" w:beforeAutospacing="0" w:after="0" w:afterAutospacing="0"/>
        <w:jc w:val="center"/>
        <w:rPr>
          <w:b/>
        </w:rPr>
      </w:pPr>
      <w:r w:rsidRPr="001668AB">
        <w:rPr>
          <w:b/>
        </w:rPr>
        <w:t>8. Награждение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>По результатам школьного этапа «Президентских состязаний» среди классов-команд 5-11 классов определяются победители, участвующие в муниципальном этапе соревнований.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 xml:space="preserve">Классы-команды, занявшие 1, 2 и 3 места в командных видах программы, награждаются грамотами. 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  <w:r w:rsidRPr="001668AB">
        <w:t>Участники, занявшие 1, 2 и 3 места в индивидуальных видах программы Президентских состязаний, награждаются грамотами.</w:t>
      </w:r>
    </w:p>
    <w:p w:rsidR="00554045" w:rsidRPr="001668AB" w:rsidRDefault="00554045" w:rsidP="00554045">
      <w:pPr>
        <w:pStyle w:val="a5"/>
        <w:spacing w:before="0" w:beforeAutospacing="0" w:after="0" w:afterAutospacing="0"/>
        <w:ind w:firstLine="709"/>
        <w:jc w:val="both"/>
      </w:pPr>
    </w:p>
    <w:tbl>
      <w:tblPr>
        <w:tblW w:w="0" w:type="auto"/>
        <w:tblLook w:val="01E0"/>
      </w:tblPr>
      <w:tblGrid>
        <w:gridCol w:w="7401"/>
        <w:gridCol w:w="3304"/>
      </w:tblGrid>
      <w:tr w:rsidR="00554045" w:rsidRPr="001668AB" w:rsidTr="00683138">
        <w:tc>
          <w:tcPr>
            <w:tcW w:w="10188" w:type="dxa"/>
          </w:tcPr>
          <w:p w:rsidR="00554045" w:rsidRPr="001668AB" w:rsidRDefault="00554045" w:rsidP="00683138">
            <w:pPr>
              <w:pStyle w:val="1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54045" w:rsidRPr="001668AB" w:rsidRDefault="00554045" w:rsidP="00683138">
            <w:pPr>
              <w:pStyle w:val="1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554045" w:rsidRPr="001668AB" w:rsidRDefault="00554045" w:rsidP="00001780">
      <w:pPr>
        <w:pStyle w:val="4"/>
        <w:rPr>
          <w:b w:val="0"/>
          <w:bCs w:val="0"/>
          <w:sz w:val="24"/>
          <w:szCs w:val="24"/>
        </w:rPr>
      </w:pPr>
    </w:p>
    <w:p w:rsidR="00554045" w:rsidRPr="001668AB" w:rsidRDefault="00554045" w:rsidP="00554045">
      <w:pPr>
        <w:pStyle w:val="4"/>
        <w:jc w:val="center"/>
        <w:rPr>
          <w:b w:val="0"/>
          <w:bCs w:val="0"/>
          <w:sz w:val="24"/>
          <w:szCs w:val="24"/>
        </w:rPr>
      </w:pPr>
    </w:p>
    <w:p w:rsidR="00554045" w:rsidRPr="001668AB" w:rsidRDefault="00554045" w:rsidP="00554045">
      <w:pPr>
        <w:pStyle w:val="4"/>
        <w:jc w:val="center"/>
        <w:rPr>
          <w:b w:val="0"/>
          <w:bCs w:val="0"/>
          <w:sz w:val="24"/>
          <w:szCs w:val="24"/>
        </w:rPr>
      </w:pPr>
    </w:p>
    <w:p w:rsidR="001A737C" w:rsidRPr="00554045" w:rsidRDefault="001A737C"/>
    <w:sectPr w:rsidR="001A737C" w:rsidRPr="00554045" w:rsidSect="0020253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0CA"/>
    <w:multiLevelType w:val="hybridMultilevel"/>
    <w:tmpl w:val="B748B6EA"/>
    <w:lvl w:ilvl="0" w:tplc="360E2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45"/>
    <w:rsid w:val="00001780"/>
    <w:rsid w:val="00036D09"/>
    <w:rsid w:val="00060C96"/>
    <w:rsid w:val="000A1387"/>
    <w:rsid w:val="00195C9D"/>
    <w:rsid w:val="001A737C"/>
    <w:rsid w:val="00202536"/>
    <w:rsid w:val="003152D0"/>
    <w:rsid w:val="00326211"/>
    <w:rsid w:val="004E654E"/>
    <w:rsid w:val="00554045"/>
    <w:rsid w:val="006F446D"/>
    <w:rsid w:val="00946818"/>
    <w:rsid w:val="00985F57"/>
    <w:rsid w:val="00B17823"/>
    <w:rsid w:val="00BA2658"/>
    <w:rsid w:val="00C64F1E"/>
    <w:rsid w:val="00D7073D"/>
    <w:rsid w:val="00DC5C8C"/>
    <w:rsid w:val="00F4774A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54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5540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5540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55404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54045"/>
    <w:rPr>
      <w:b/>
      <w:bCs/>
    </w:rPr>
  </w:style>
  <w:style w:type="paragraph" w:styleId="a5">
    <w:name w:val="Plain Text"/>
    <w:basedOn w:val="a"/>
    <w:link w:val="a6"/>
    <w:uiPriority w:val="99"/>
    <w:rsid w:val="00554045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5"/>
    <w:uiPriority w:val="99"/>
    <w:rsid w:val="005540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54045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5540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54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54045"/>
    <w:pPr>
      <w:ind w:left="720"/>
      <w:contextualSpacing/>
    </w:pPr>
  </w:style>
  <w:style w:type="paragraph" w:customStyle="1" w:styleId="Default">
    <w:name w:val="Default"/>
    <w:rsid w:val="00554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045"/>
  </w:style>
  <w:style w:type="paragraph" w:styleId="ab">
    <w:name w:val="Balloon Text"/>
    <w:basedOn w:val="a"/>
    <w:link w:val="ac"/>
    <w:uiPriority w:val="99"/>
    <w:semiHidden/>
    <w:unhideWhenUsed/>
    <w:rsid w:val="00BA26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000</cp:lastModifiedBy>
  <cp:revision>12</cp:revision>
  <cp:lastPrinted>2024-12-13T08:37:00Z</cp:lastPrinted>
  <dcterms:created xsi:type="dcterms:W3CDTF">2017-03-09T14:01:00Z</dcterms:created>
  <dcterms:modified xsi:type="dcterms:W3CDTF">2024-12-13T08:56:00Z</dcterms:modified>
</cp:coreProperties>
</file>