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6" w:rsidRPr="00A70A96" w:rsidRDefault="00A70A96" w:rsidP="00A70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70A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Рабочая программа по химии на уровень 10-11 класса составлена на основе следующих нормативных документов:</w:t>
      </w:r>
    </w:p>
    <w:p w:rsidR="00A70A96" w:rsidRPr="00A70A96" w:rsidRDefault="00A70A96" w:rsidP="00A7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96">
        <w:rPr>
          <w:rFonts w:ascii="Times New Roman" w:hAnsi="Times New Roman" w:cs="Times New Roman"/>
          <w:sz w:val="24"/>
          <w:szCs w:val="24"/>
        </w:rPr>
        <w:t xml:space="preserve"> - Федеральный компонент государственного стандарта общего образования, утверждённый приказом Минобразования РФ № 1089 от 05.03.2004 г.</w:t>
      </w:r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0A96" w:rsidRPr="00A70A96" w:rsidRDefault="00A70A96" w:rsidP="00A7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A96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A70A96">
        <w:rPr>
          <w:rFonts w:ascii="Times New Roman" w:eastAsia="Calibri" w:hAnsi="Times New Roman" w:cs="Times New Roman"/>
          <w:spacing w:val="-4"/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05.03. 2004.</w:t>
      </w:r>
    </w:p>
    <w:p w:rsidR="00A70A96" w:rsidRPr="00A70A96" w:rsidRDefault="00A70A96" w:rsidP="00A70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A70A96" w:rsidRPr="00A70A96" w:rsidRDefault="00A70A96" w:rsidP="00A70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Учебный план МБОУ «</w:t>
      </w:r>
      <w:proofErr w:type="spellStart"/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Чечеульская</w:t>
      </w:r>
      <w:proofErr w:type="spellEnd"/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2019/2020 учебный год;</w:t>
      </w:r>
    </w:p>
    <w:p w:rsidR="00A70A96" w:rsidRPr="00A70A96" w:rsidRDefault="00A70A96" w:rsidP="00A7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A96">
        <w:rPr>
          <w:rFonts w:ascii="Times New Roman" w:hAnsi="Times New Roman" w:cs="Times New Roman"/>
          <w:color w:val="000000"/>
          <w:sz w:val="24"/>
          <w:szCs w:val="24"/>
        </w:rPr>
        <w:t xml:space="preserve"> - Положение о порядке разработки, утверждения и структуре рабочих программ МБОУ «</w:t>
      </w:r>
      <w:proofErr w:type="spellStart"/>
      <w:r w:rsidRPr="00A70A96">
        <w:rPr>
          <w:rFonts w:ascii="Times New Roman" w:hAnsi="Times New Roman" w:cs="Times New Roman"/>
          <w:color w:val="000000"/>
          <w:sz w:val="24"/>
          <w:szCs w:val="24"/>
        </w:rPr>
        <w:t>Чечеульская</w:t>
      </w:r>
      <w:proofErr w:type="spellEnd"/>
      <w:r w:rsidRPr="00A70A96">
        <w:rPr>
          <w:rFonts w:ascii="Times New Roman" w:hAnsi="Times New Roman" w:cs="Times New Roman"/>
          <w:color w:val="000000"/>
          <w:sz w:val="24"/>
          <w:szCs w:val="24"/>
        </w:rPr>
        <w:t xml:space="preserve"> СОШ».</w:t>
      </w:r>
      <w:r w:rsidRPr="00A70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96" w:rsidRPr="00A70A96" w:rsidRDefault="00A70A96" w:rsidP="00A7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 10 - 11 классах составлена на основе авторской программы О.С. Габриеляна  (</w:t>
      </w:r>
      <w:r w:rsidRPr="00A70A96">
        <w:rPr>
          <w:rFonts w:ascii="Times New Roman" w:hAnsi="Times New Roman" w:cs="Times New Roman"/>
          <w:sz w:val="24"/>
          <w:szCs w:val="24"/>
        </w:rPr>
        <w:t>Программа курса химии для 9-11 классов общеобразовательных учреждений/ О.С. Габриелян.</w:t>
      </w:r>
      <w:proofErr w:type="gramEnd"/>
      <w:r w:rsidRPr="00A70A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70A96">
        <w:rPr>
          <w:rFonts w:ascii="Times New Roman" w:hAnsi="Times New Roman" w:cs="Times New Roman"/>
          <w:sz w:val="24"/>
          <w:szCs w:val="24"/>
        </w:rPr>
        <w:t>М.: Дрофа2010г).</w:t>
      </w:r>
      <w:proofErr w:type="gramEnd"/>
    </w:p>
    <w:p w:rsidR="00A70A96" w:rsidRPr="00A70A96" w:rsidRDefault="00A70A96" w:rsidP="00A70A96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70A96">
        <w:rPr>
          <w:sz w:val="24"/>
          <w:szCs w:val="24"/>
        </w:rPr>
        <w:t>Данная программа представляет собой курс химии для обучающихся, получающих образование по УМК следующих авторов:</w:t>
      </w:r>
    </w:p>
    <w:tbl>
      <w:tblPr>
        <w:tblW w:w="0" w:type="auto"/>
        <w:tblLayout w:type="fixed"/>
        <w:tblLook w:val="04A0"/>
      </w:tblPr>
      <w:tblGrid>
        <w:gridCol w:w="1543"/>
        <w:gridCol w:w="3101"/>
        <w:gridCol w:w="2410"/>
        <w:gridCol w:w="2410"/>
      </w:tblGrid>
      <w:tr w:rsidR="00A70A96" w:rsidRPr="00A70A96" w:rsidTr="00A70A96">
        <w:trPr>
          <w:trHeight w:val="40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Класс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Название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Авторы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Издательство</w:t>
            </w:r>
          </w:p>
        </w:tc>
      </w:tr>
      <w:tr w:rsidR="00A70A96" w:rsidRPr="00A70A96" w:rsidTr="00A70A96">
        <w:trPr>
          <w:trHeight w:val="40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Химия. 10 класс. Базовый уровень.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О.С. Габриелян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Дрофа</w:t>
            </w:r>
          </w:p>
        </w:tc>
      </w:tr>
      <w:tr w:rsidR="00A70A96" w:rsidRPr="00A70A96" w:rsidTr="00A70A96">
        <w:trPr>
          <w:trHeight w:val="40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Химия. 11 класс. Базовый уровень.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О.С. Габриелян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A96" w:rsidRPr="00A70A96" w:rsidRDefault="00A70A96" w:rsidP="00A70A96">
            <w:pPr>
              <w:pStyle w:val="Default"/>
              <w:jc w:val="both"/>
            </w:pPr>
            <w:r w:rsidRPr="00A70A96">
              <w:t>Дрофа</w:t>
            </w:r>
          </w:p>
        </w:tc>
      </w:tr>
    </w:tbl>
    <w:p w:rsidR="00A70A96" w:rsidRPr="00A70A96" w:rsidRDefault="00A70A96" w:rsidP="00A70A96">
      <w:pPr>
        <w:tabs>
          <w:tab w:val="left" w:pos="5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A70A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целей:</w:t>
      </w: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0A96" w:rsidRPr="00A70A96" w:rsidRDefault="00A70A96" w:rsidP="00A70A96">
      <w:pPr>
        <w:numPr>
          <w:ilvl w:val="0"/>
          <w:numId w:val="1"/>
        </w:numPr>
        <w:tabs>
          <w:tab w:val="clear" w:pos="1184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A96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знаний</w:t>
      </w: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A70A96" w:rsidRPr="00A70A96" w:rsidRDefault="00A70A96" w:rsidP="00A70A96">
      <w:pPr>
        <w:numPr>
          <w:ilvl w:val="0"/>
          <w:numId w:val="1"/>
        </w:numPr>
        <w:tabs>
          <w:tab w:val="clear" w:pos="1184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A96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 умениями</w:t>
      </w: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70A96" w:rsidRPr="00A70A96" w:rsidRDefault="00A70A96" w:rsidP="00A70A96">
      <w:pPr>
        <w:numPr>
          <w:ilvl w:val="0"/>
          <w:numId w:val="1"/>
        </w:numPr>
        <w:tabs>
          <w:tab w:val="clear" w:pos="1184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A96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70A96" w:rsidRPr="00A70A96" w:rsidRDefault="00A70A96" w:rsidP="00A70A96">
      <w:pPr>
        <w:numPr>
          <w:ilvl w:val="0"/>
          <w:numId w:val="1"/>
        </w:numPr>
        <w:tabs>
          <w:tab w:val="clear" w:pos="1184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A96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70A96" w:rsidRPr="00A70A96" w:rsidRDefault="00A70A96" w:rsidP="00A70A96">
      <w:pPr>
        <w:numPr>
          <w:ilvl w:val="0"/>
          <w:numId w:val="1"/>
        </w:numPr>
        <w:tabs>
          <w:tab w:val="clear" w:pos="1184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A96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полученных знаний и умений</w:t>
      </w:r>
      <w:r w:rsidRPr="00A70A96">
        <w:rPr>
          <w:rFonts w:ascii="Times New Roman" w:eastAsia="Calibri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A70A96" w:rsidRPr="00A70A96" w:rsidRDefault="00A70A96" w:rsidP="00A70A96">
      <w:pPr>
        <w:pStyle w:val="Default"/>
        <w:ind w:firstLine="709"/>
        <w:jc w:val="both"/>
      </w:pPr>
      <w:r w:rsidRPr="00A70A96">
        <w:t xml:space="preserve">Первая идея курса - это </w:t>
      </w:r>
      <w:proofErr w:type="spellStart"/>
      <w:r w:rsidRPr="00A70A96">
        <w:t>внутрипредметная</w:t>
      </w:r>
      <w:proofErr w:type="spellEnd"/>
      <w:r w:rsidRPr="00A70A96">
        <w:t xml:space="preserve"> интеграция учебной дисциплины «Химия». Идея такой интеграции диктует следующую очередность изучения разделов химии: вначале, в 10 классе, изучается органическая химия, а затем, в 11 классе, - общая химия. Такое структурирование обусловлено тем, что курс основной школы заканчивается небольшим (10-12 ч)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Если же изучать органическую химию через год, в 11 классе, это будет невозможно у старшеклассников не останется по органической химии основной школы даже воспоминаний. </w:t>
      </w:r>
    </w:p>
    <w:p w:rsidR="00A70A96" w:rsidRPr="00A70A96" w:rsidRDefault="00A70A96" w:rsidP="00A70A96">
      <w:pPr>
        <w:pStyle w:val="Default"/>
        <w:ind w:firstLine="709"/>
        <w:jc w:val="both"/>
      </w:pPr>
      <w:r w:rsidRPr="00A70A96">
        <w:t xml:space="preserve">Кроме того, изучение в 11 классе основ общей химии позволяет 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 Наконец, подавляющее большинство </w:t>
      </w:r>
      <w:r w:rsidRPr="00A70A96">
        <w:lastRenderedPageBreak/>
        <w:t xml:space="preserve">тестовых заданий ЕГЭ (более 90%) связаны с общей и неорганической химией, а потому в 11, выпускном классе логичнее изучать именно эти разделы химии, чтобы максимально помочь выпускнику преодолеть это серьезное испытание. </w:t>
      </w:r>
    </w:p>
    <w:p w:rsidR="00A70A96" w:rsidRPr="00A70A96" w:rsidRDefault="00A70A96" w:rsidP="00A70A96">
      <w:pPr>
        <w:pStyle w:val="Default"/>
        <w:ind w:firstLine="709"/>
        <w:jc w:val="both"/>
      </w:pPr>
      <w:r w:rsidRPr="00A70A96">
        <w:t xml:space="preserve">Вторая идея курса - это </w:t>
      </w:r>
      <w:proofErr w:type="spellStart"/>
      <w:r w:rsidRPr="00A70A96">
        <w:t>межпредметная</w:t>
      </w:r>
      <w:proofErr w:type="spellEnd"/>
      <w:r w:rsidRPr="00A70A96"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 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 будет неполным и ущербным, а люди, не получившие таких знаний, могут неосознанно стать опасными для этого мира, так </w:t>
      </w:r>
      <w:proofErr w:type="spellStart"/>
      <w:r w:rsidRPr="00A70A96">
        <w:t>какхимически</w:t>
      </w:r>
      <w:proofErr w:type="spellEnd"/>
      <w:r w:rsidRPr="00A70A96">
        <w:t xml:space="preserve"> неграмотное обращение с веществами, материалами и процессами грозит немалыми бедами. </w:t>
      </w:r>
    </w:p>
    <w:p w:rsidR="00F2789E" w:rsidRPr="00A70A96" w:rsidRDefault="00A70A96" w:rsidP="00A7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A96">
        <w:rPr>
          <w:rFonts w:ascii="Times New Roman" w:hAnsi="Times New Roman" w:cs="Times New Roman"/>
          <w:sz w:val="24"/>
          <w:szCs w:val="24"/>
        </w:rPr>
        <w:t xml:space="preserve">Третья идея курса - это интеграция химических знаний с гуманитарными дисциплинами: историей, литературой, мировой художественной культурой. А это, в свою очередь, позволяет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A70A9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70A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0A96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A70A9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A70A96" w:rsidRPr="00A70A96" w:rsidRDefault="00A70A96" w:rsidP="00A70A96">
      <w:pPr>
        <w:pStyle w:val="Default"/>
        <w:ind w:firstLine="709"/>
        <w:jc w:val="both"/>
      </w:pPr>
      <w:r w:rsidRPr="00A70A96">
        <w:t>Курс четко делится на две части: органическую химию (34 ч) и общую химию (34ч).</w:t>
      </w:r>
    </w:p>
    <w:p w:rsidR="00A70A96" w:rsidRPr="00A70A96" w:rsidRDefault="00A70A96" w:rsidP="00A70A96">
      <w:pPr>
        <w:pStyle w:val="Default"/>
        <w:ind w:firstLine="709"/>
        <w:jc w:val="both"/>
      </w:pPr>
      <w:r w:rsidRPr="00A70A96">
        <w:t xml:space="preserve">Теоретическую основу органической химии составляет теория строения в ее классическом понимании - зависимости свойств веществ от их химического строения, т. е. от расположения атомов в молекулах органических соединений согласно валентности. Электронное и пространственное строение органических соединений </w:t>
      </w:r>
      <w:proofErr w:type="gramStart"/>
      <w:r w:rsidRPr="00A70A96">
        <w:t>при том</w:t>
      </w:r>
      <w:proofErr w:type="gramEnd"/>
      <w:r w:rsidRPr="00A70A96">
        <w:t xml:space="preserve"> количестве часов, которое отпущено на изучение органической химии, рассматривать не представляется возможным. 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веществ рассматриваются сугубо прагматически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 е. идеи генетической связи между классами органических соединений. </w:t>
      </w:r>
    </w:p>
    <w:p w:rsidR="00A70A96" w:rsidRPr="00A70A96" w:rsidRDefault="00A70A96" w:rsidP="00A7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A96">
        <w:rPr>
          <w:rFonts w:ascii="Times New Roman" w:hAnsi="Times New Roman" w:cs="Times New Roman"/>
          <w:sz w:val="24"/>
          <w:szCs w:val="24"/>
        </w:rPr>
        <w:t xml:space="preserve">Теоретическую основу курса общей химии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 w:rsidRPr="00A70A96">
        <w:rPr>
          <w:rFonts w:ascii="Times New Roman" w:hAnsi="Times New Roman" w:cs="Times New Roman"/>
          <w:sz w:val="24"/>
          <w:szCs w:val="24"/>
        </w:rPr>
        <w:t>окислительн</w:t>
      </w:r>
      <w:proofErr w:type="gramStart"/>
      <w:r w:rsidRPr="00A70A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0A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70A96">
        <w:rPr>
          <w:rFonts w:ascii="Times New Roman" w:hAnsi="Times New Roman" w:cs="Times New Roman"/>
          <w:sz w:val="24"/>
          <w:szCs w:val="24"/>
        </w:rPr>
        <w:t xml:space="preserve"> восстановительных процессах), адаптированные под курс, рассчитанный на 1 ч в неделю.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</w:t>
      </w:r>
    </w:p>
    <w:p w:rsidR="00A70A96" w:rsidRPr="00A70A96" w:rsidRDefault="00A70A96" w:rsidP="00A70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в средней школе изучается в 10-11 классах. </w:t>
      </w:r>
    </w:p>
    <w:p w:rsidR="00A70A96" w:rsidRPr="00A70A96" w:rsidRDefault="00A70A96" w:rsidP="00A70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учебных часов за 2 года обучения составляет 68 часа, из них 34 (1ч в неделю) в 10 классе,34 (1ч в неделю) в 11 классе</w:t>
      </w:r>
      <w:proofErr w:type="gramStart"/>
      <w:r w:rsidRPr="00A70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70A96" w:rsidRPr="00A70A96" w:rsidRDefault="00A70A96" w:rsidP="00A70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23"/>
        <w:gridCol w:w="1923"/>
        <w:gridCol w:w="1923"/>
        <w:gridCol w:w="738"/>
        <w:gridCol w:w="1185"/>
      </w:tblGrid>
      <w:tr w:rsidR="00A70A96" w:rsidRPr="00A70A96" w:rsidTr="00D52227">
        <w:trPr>
          <w:trHeight w:val="406"/>
        </w:trPr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Года обучения </w:t>
            </w:r>
          </w:p>
        </w:tc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Кол-во часов в неделю </w:t>
            </w:r>
          </w:p>
        </w:tc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Кол-во учебных недель </w:t>
            </w:r>
          </w:p>
        </w:tc>
        <w:tc>
          <w:tcPr>
            <w:tcW w:w="1923" w:type="dxa"/>
            <w:gridSpan w:val="2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Всего часов за учебный год </w:t>
            </w:r>
          </w:p>
        </w:tc>
      </w:tr>
      <w:tr w:rsidR="00A70A96" w:rsidRPr="00A70A96" w:rsidTr="00D52227">
        <w:trPr>
          <w:trHeight w:val="109"/>
        </w:trPr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10 класс </w:t>
            </w:r>
          </w:p>
        </w:tc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>1</w:t>
            </w:r>
          </w:p>
        </w:tc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>34</w:t>
            </w:r>
          </w:p>
        </w:tc>
        <w:tc>
          <w:tcPr>
            <w:tcW w:w="1923" w:type="dxa"/>
            <w:gridSpan w:val="2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>34</w:t>
            </w:r>
          </w:p>
        </w:tc>
      </w:tr>
      <w:tr w:rsidR="00A70A96" w:rsidRPr="00A70A96" w:rsidTr="00D52227">
        <w:trPr>
          <w:trHeight w:val="109"/>
        </w:trPr>
        <w:tc>
          <w:tcPr>
            <w:tcW w:w="1923" w:type="dxa"/>
            <w:tcBorders>
              <w:left w:val="nil"/>
            </w:tcBorders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11 класс </w:t>
            </w:r>
          </w:p>
        </w:tc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1 </w:t>
            </w:r>
          </w:p>
        </w:tc>
        <w:tc>
          <w:tcPr>
            <w:tcW w:w="1923" w:type="dxa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34 </w:t>
            </w:r>
          </w:p>
        </w:tc>
        <w:tc>
          <w:tcPr>
            <w:tcW w:w="1923" w:type="dxa"/>
            <w:gridSpan w:val="2"/>
            <w:tcBorders>
              <w:right w:val="nil"/>
            </w:tcBorders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34 </w:t>
            </w:r>
          </w:p>
        </w:tc>
      </w:tr>
      <w:tr w:rsidR="00A70A96" w:rsidRPr="00A70A96" w:rsidTr="00D52227">
        <w:trPr>
          <w:gridAfter w:val="1"/>
          <w:wAfter w:w="1185" w:type="dxa"/>
          <w:trHeight w:val="109"/>
        </w:trPr>
        <w:tc>
          <w:tcPr>
            <w:tcW w:w="6507" w:type="dxa"/>
            <w:gridSpan w:val="4"/>
          </w:tcPr>
          <w:p w:rsidR="00A70A96" w:rsidRPr="00A70A96" w:rsidRDefault="00A70A96" w:rsidP="00A70A96">
            <w:pPr>
              <w:pStyle w:val="Default"/>
              <w:ind w:firstLine="709"/>
              <w:jc w:val="both"/>
            </w:pPr>
            <w:r w:rsidRPr="00A70A96">
              <w:t xml:space="preserve">68 часов за курс </w:t>
            </w:r>
          </w:p>
        </w:tc>
      </w:tr>
    </w:tbl>
    <w:p w:rsidR="00A70A96" w:rsidRDefault="00A70A96" w:rsidP="00A70A96"/>
    <w:sectPr w:rsidR="00A70A96" w:rsidSect="00F2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1D22"/>
    <w:multiLevelType w:val="hybridMultilevel"/>
    <w:tmpl w:val="AD5EA5DE"/>
    <w:lvl w:ilvl="0" w:tplc="04190001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0A96"/>
    <w:rsid w:val="00A70A96"/>
    <w:rsid w:val="00F2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A70A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70A96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975</Words>
  <Characters>5560</Characters>
  <Application>Microsoft Office Word</Application>
  <DocSecurity>0</DocSecurity>
  <Lines>46</Lines>
  <Paragraphs>13</Paragraphs>
  <ScaleCrop>false</ScaleCrop>
  <Company>Krokoz™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2019-09-10T13:31:00Z</dcterms:created>
  <dcterms:modified xsi:type="dcterms:W3CDTF">2019-09-10T13:50:00Z</dcterms:modified>
</cp:coreProperties>
</file>